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4CE" w:rsidRPr="00E960BB" w:rsidRDefault="004C24CE" w:rsidP="004C24C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4C24CE" w:rsidRPr="009C54AE" w:rsidRDefault="004C24CE" w:rsidP="004C24C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4C24CE" w:rsidRPr="009C54AE" w:rsidRDefault="004C24CE" w:rsidP="004C24C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12736B">
        <w:rPr>
          <w:rFonts w:ascii="Corbel" w:hAnsi="Corbel"/>
          <w:i/>
          <w:smallCaps/>
          <w:sz w:val="24"/>
          <w:szCs w:val="24"/>
        </w:rPr>
        <w:t>202</w:t>
      </w:r>
      <w:r w:rsidR="00CB03B5">
        <w:rPr>
          <w:rFonts w:ascii="Corbel" w:hAnsi="Corbel"/>
          <w:i/>
          <w:smallCaps/>
          <w:sz w:val="24"/>
          <w:szCs w:val="24"/>
        </w:rPr>
        <w:t>1</w:t>
      </w:r>
      <w:r w:rsidR="00E7271E">
        <w:rPr>
          <w:rFonts w:ascii="Corbel" w:hAnsi="Corbel"/>
          <w:i/>
          <w:smallCaps/>
          <w:sz w:val="24"/>
          <w:szCs w:val="24"/>
        </w:rPr>
        <w:t>-202</w:t>
      </w:r>
      <w:r w:rsidR="00CB03B5">
        <w:rPr>
          <w:rFonts w:ascii="Corbel" w:hAnsi="Corbel"/>
          <w:i/>
          <w:smallCaps/>
          <w:sz w:val="24"/>
          <w:szCs w:val="24"/>
        </w:rPr>
        <w:t>4</w:t>
      </w:r>
    </w:p>
    <w:p w:rsidR="004C24CE" w:rsidRDefault="004C24CE" w:rsidP="004C24C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C24CE" w:rsidRPr="00EA4832" w:rsidRDefault="004C24CE" w:rsidP="004C24C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26681A">
        <w:rPr>
          <w:rFonts w:ascii="Corbel" w:hAnsi="Corbel"/>
          <w:sz w:val="20"/>
          <w:szCs w:val="20"/>
        </w:rPr>
        <w:t>202</w:t>
      </w:r>
      <w:r w:rsidR="00CB03B5">
        <w:rPr>
          <w:rFonts w:ascii="Corbel" w:hAnsi="Corbel"/>
          <w:sz w:val="20"/>
          <w:szCs w:val="20"/>
        </w:rPr>
        <w:t>2</w:t>
      </w:r>
      <w:r w:rsidR="0012736B">
        <w:rPr>
          <w:rFonts w:ascii="Corbel" w:hAnsi="Corbel"/>
          <w:sz w:val="20"/>
          <w:szCs w:val="20"/>
        </w:rPr>
        <w:t>/202</w:t>
      </w:r>
      <w:r w:rsidR="00CB03B5">
        <w:rPr>
          <w:rFonts w:ascii="Corbel" w:hAnsi="Corbel"/>
          <w:sz w:val="20"/>
          <w:szCs w:val="20"/>
        </w:rPr>
        <w:t>3</w:t>
      </w:r>
    </w:p>
    <w:p w:rsidR="004C24CE" w:rsidRPr="009C54AE" w:rsidRDefault="004C24CE" w:rsidP="004C24CE">
      <w:pPr>
        <w:spacing w:after="0" w:line="240" w:lineRule="auto"/>
        <w:rPr>
          <w:rFonts w:ascii="Corbel" w:hAnsi="Corbel"/>
          <w:sz w:val="24"/>
          <w:szCs w:val="24"/>
        </w:rPr>
      </w:pPr>
    </w:p>
    <w:p w:rsidR="004C24CE" w:rsidRPr="009C54AE" w:rsidRDefault="004C24CE" w:rsidP="004C24C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C24CE" w:rsidRPr="009C54AE" w:rsidTr="00AF4E92">
        <w:tc>
          <w:tcPr>
            <w:tcW w:w="2694" w:type="dxa"/>
            <w:vAlign w:val="center"/>
          </w:tcPr>
          <w:p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4C24CE" w:rsidRPr="009C54AE" w:rsidRDefault="00E7271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8"/>
                <w:szCs w:val="28"/>
              </w:rPr>
              <w:t>Teoretyczne podstawy wychowania</w:t>
            </w:r>
          </w:p>
        </w:tc>
      </w:tr>
      <w:tr w:rsidR="004C24CE" w:rsidRPr="009C54AE" w:rsidTr="00AF4E92">
        <w:tc>
          <w:tcPr>
            <w:tcW w:w="2694" w:type="dxa"/>
            <w:vAlign w:val="center"/>
          </w:tcPr>
          <w:p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4C24CE" w:rsidRPr="009C54AE" w:rsidRDefault="004C24C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C24CE" w:rsidRPr="009C54AE" w:rsidTr="00AF4E92">
        <w:tc>
          <w:tcPr>
            <w:tcW w:w="2694" w:type="dxa"/>
            <w:vAlign w:val="center"/>
          </w:tcPr>
          <w:p w:rsidR="004C24CE" w:rsidRPr="009C54AE" w:rsidRDefault="004C24CE" w:rsidP="00AF4E9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4C24CE" w:rsidRPr="009C54AE" w:rsidRDefault="00FF2927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C24CE" w:rsidRPr="009C54AE" w:rsidTr="00AF4E92">
        <w:tc>
          <w:tcPr>
            <w:tcW w:w="2694" w:type="dxa"/>
            <w:vAlign w:val="center"/>
          </w:tcPr>
          <w:p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C24CE" w:rsidRPr="009C54AE" w:rsidRDefault="00FF2927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C24CE" w:rsidRPr="009C54AE" w:rsidTr="00AF4E92">
        <w:tc>
          <w:tcPr>
            <w:tcW w:w="2694" w:type="dxa"/>
            <w:vAlign w:val="center"/>
          </w:tcPr>
          <w:p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C24CE" w:rsidRPr="009C54AE" w:rsidRDefault="00E7271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4C24CE" w:rsidRPr="009C54AE" w:rsidTr="00AF4E92">
        <w:tc>
          <w:tcPr>
            <w:tcW w:w="2694" w:type="dxa"/>
            <w:vAlign w:val="center"/>
          </w:tcPr>
          <w:p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C24CE" w:rsidRPr="009C54AE" w:rsidRDefault="00E7271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4C24CE" w:rsidRPr="009C54AE" w:rsidTr="00AF4E92">
        <w:tc>
          <w:tcPr>
            <w:tcW w:w="2694" w:type="dxa"/>
            <w:vAlign w:val="center"/>
          </w:tcPr>
          <w:p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C24CE" w:rsidRPr="009C54AE" w:rsidRDefault="00DF60CC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7271E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4C24CE" w:rsidRPr="009C54AE" w:rsidTr="00AF4E92">
        <w:tc>
          <w:tcPr>
            <w:tcW w:w="2694" w:type="dxa"/>
            <w:vAlign w:val="center"/>
          </w:tcPr>
          <w:p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C24CE" w:rsidRPr="009C54AE" w:rsidRDefault="00DF60CC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7271E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441933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4C24CE" w:rsidRPr="009C54AE" w:rsidTr="00AF4E92">
        <w:tc>
          <w:tcPr>
            <w:tcW w:w="2694" w:type="dxa"/>
            <w:vAlign w:val="center"/>
          </w:tcPr>
          <w:p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4C24CE" w:rsidRPr="009C54AE" w:rsidRDefault="00E7271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rok; semestr</w:t>
            </w:r>
            <w:r w:rsidR="00DF60CC">
              <w:rPr>
                <w:rFonts w:ascii="Corbel" w:hAnsi="Corbel"/>
                <w:b w:val="0"/>
                <w:sz w:val="24"/>
                <w:szCs w:val="24"/>
              </w:rPr>
              <w:t xml:space="preserve"> 4</w:t>
            </w:r>
          </w:p>
        </w:tc>
      </w:tr>
      <w:tr w:rsidR="004C24CE" w:rsidRPr="009C54AE" w:rsidTr="00AF4E92">
        <w:tc>
          <w:tcPr>
            <w:tcW w:w="2694" w:type="dxa"/>
            <w:vAlign w:val="center"/>
          </w:tcPr>
          <w:p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C24CE" w:rsidRPr="009C54AE" w:rsidRDefault="00E7271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4C24CE" w:rsidRPr="009C54AE" w:rsidTr="00AF4E92">
        <w:tc>
          <w:tcPr>
            <w:tcW w:w="2694" w:type="dxa"/>
            <w:vAlign w:val="center"/>
          </w:tcPr>
          <w:p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C24CE" w:rsidRPr="009C54AE" w:rsidRDefault="00441933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7271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4C24CE" w:rsidRPr="009C54AE" w:rsidTr="00AF4E92">
        <w:tc>
          <w:tcPr>
            <w:tcW w:w="2694" w:type="dxa"/>
            <w:vAlign w:val="center"/>
          </w:tcPr>
          <w:p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C24CE" w:rsidRPr="009C54AE" w:rsidRDefault="00DF60CC" w:rsidP="007275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7271E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72754A">
              <w:rPr>
                <w:rFonts w:ascii="Corbel" w:hAnsi="Corbel"/>
                <w:b w:val="0"/>
                <w:sz w:val="24"/>
                <w:szCs w:val="24"/>
              </w:rPr>
              <w:t>Zofia Frączek</w:t>
            </w:r>
          </w:p>
        </w:tc>
      </w:tr>
      <w:tr w:rsidR="004C24CE" w:rsidRPr="009C54AE" w:rsidTr="00AF4E92">
        <w:tc>
          <w:tcPr>
            <w:tcW w:w="2694" w:type="dxa"/>
            <w:vAlign w:val="center"/>
          </w:tcPr>
          <w:p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C24CE" w:rsidRPr="009C54AE" w:rsidRDefault="004C24C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4C24CE" w:rsidRPr="009C54AE" w:rsidRDefault="004C24CE" w:rsidP="004C24C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CF483D" w:rsidRPr="009C54AE" w:rsidRDefault="00CF483D" w:rsidP="004C24CE">
      <w:pPr>
        <w:pStyle w:val="Podpunkty"/>
        <w:ind w:left="0"/>
        <w:rPr>
          <w:rFonts w:ascii="Corbel" w:hAnsi="Corbel"/>
          <w:sz w:val="24"/>
          <w:szCs w:val="24"/>
        </w:rPr>
      </w:pPr>
    </w:p>
    <w:p w:rsidR="004C24CE" w:rsidRPr="009C54AE" w:rsidRDefault="004C24CE" w:rsidP="004C24C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4C24CE" w:rsidRPr="009C54AE" w:rsidRDefault="004C24CE" w:rsidP="004C24C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4C24CE" w:rsidRPr="009C54AE" w:rsidTr="00AF4E9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4C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C24CE" w:rsidRPr="009C54AE" w:rsidTr="00AF4E9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4CE" w:rsidRPr="009C54AE" w:rsidRDefault="0098018C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CE" w:rsidRPr="009C54AE" w:rsidRDefault="0098018C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CE" w:rsidRPr="009C54AE" w:rsidRDefault="0098018C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CE" w:rsidRPr="009C54AE" w:rsidRDefault="0098018C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4C24CE" w:rsidRPr="009C54AE" w:rsidTr="00AF4E9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4C24CE" w:rsidRPr="009C54AE" w:rsidRDefault="004C24CE" w:rsidP="004C24C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4C24CE" w:rsidRPr="009C54AE" w:rsidRDefault="004C24CE" w:rsidP="004C24C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4C24CE" w:rsidRPr="009C54AE" w:rsidRDefault="004C24CE" w:rsidP="004C24C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4C24CE" w:rsidRPr="0098018C" w:rsidRDefault="00DF60CC" w:rsidP="004C24CE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>
        <w:rPr>
          <w:rFonts w:ascii="MS Gothic" w:eastAsia="MS Gothic" w:hAnsi="MS Gothic" w:cs="MS Gothic"/>
          <w:szCs w:val="24"/>
          <w:u w:val="single"/>
        </w:rPr>
        <w:t xml:space="preserve">X </w:t>
      </w:r>
      <w:r w:rsidR="004C24CE" w:rsidRPr="0098018C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4C24CE" w:rsidRPr="009C54AE" w:rsidRDefault="004C24CE" w:rsidP="004C24C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C24CE" w:rsidRPr="009C54AE" w:rsidRDefault="004C24CE" w:rsidP="004C24C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C24CE" w:rsidRPr="009C54AE" w:rsidRDefault="004C24CE" w:rsidP="004C24C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98018C">
        <w:rPr>
          <w:rFonts w:ascii="Corbel" w:hAnsi="Corbel"/>
          <w:smallCaps w:val="0"/>
          <w:szCs w:val="24"/>
          <w:u w:val="single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:rsidR="004C24CE" w:rsidRDefault="004C24CE" w:rsidP="004C24C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C24CE" w:rsidRDefault="004C24CE" w:rsidP="004C24C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C24CE" w:rsidRPr="009C54AE" w:rsidRDefault="004C24CE" w:rsidP="004C24C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4C24CE" w:rsidRPr="009C54AE" w:rsidTr="00AF4E92">
        <w:tc>
          <w:tcPr>
            <w:tcW w:w="9670" w:type="dxa"/>
          </w:tcPr>
          <w:p w:rsidR="004C24CE" w:rsidRPr="009C54AE" w:rsidRDefault="00B0288E" w:rsidP="00AF4E9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Wiedza, umiejętności i kompetencje z zakresu pedagogiki ogólnej, psychologii i socjologii. Umiejętność samodzielnego analizowania tekstów naukowych.</w:t>
            </w:r>
          </w:p>
          <w:p w:rsidR="004C24CE" w:rsidRPr="009C54AE" w:rsidRDefault="004C24CE" w:rsidP="00AF4E9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4C24CE" w:rsidRDefault="004C24CE" w:rsidP="004C24CE">
      <w:pPr>
        <w:pStyle w:val="Punktygwne"/>
        <w:spacing w:before="0" w:after="0"/>
        <w:rPr>
          <w:rFonts w:ascii="Corbel" w:hAnsi="Corbel"/>
          <w:szCs w:val="24"/>
        </w:rPr>
      </w:pPr>
    </w:p>
    <w:p w:rsidR="004C24CE" w:rsidRPr="00C05F44" w:rsidRDefault="004C24CE" w:rsidP="004C24C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4C24CE" w:rsidRPr="00C05F44" w:rsidRDefault="004C24CE" w:rsidP="004C24CE">
      <w:pPr>
        <w:pStyle w:val="Punktygwne"/>
        <w:spacing w:before="0" w:after="0"/>
        <w:rPr>
          <w:rFonts w:ascii="Corbel" w:hAnsi="Corbel"/>
          <w:szCs w:val="24"/>
        </w:rPr>
      </w:pPr>
    </w:p>
    <w:p w:rsidR="004C24CE" w:rsidRDefault="004C24CE" w:rsidP="004C24C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B0288E" w:rsidRDefault="00B0288E" w:rsidP="004C24C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B0288E" w:rsidRPr="009C54AE" w:rsidTr="00B0288E">
        <w:tc>
          <w:tcPr>
            <w:tcW w:w="826" w:type="dxa"/>
            <w:vAlign w:val="center"/>
          </w:tcPr>
          <w:p w:rsidR="00B0288E" w:rsidRPr="009C54AE" w:rsidRDefault="00B0288E" w:rsidP="00AF4E9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354" w:type="dxa"/>
            <w:vAlign w:val="center"/>
          </w:tcPr>
          <w:p w:rsidR="00B0288E" w:rsidRPr="009C54AE" w:rsidRDefault="00B0288E" w:rsidP="00B0288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problematyką dotyczącą szeroko rozumianego procesu wychowania.</w:t>
            </w:r>
          </w:p>
        </w:tc>
      </w:tr>
      <w:tr w:rsidR="00B0288E" w:rsidRPr="009C54AE" w:rsidTr="00B0288E">
        <w:tc>
          <w:tcPr>
            <w:tcW w:w="826" w:type="dxa"/>
            <w:vAlign w:val="center"/>
          </w:tcPr>
          <w:p w:rsidR="00B0288E" w:rsidRPr="009C54AE" w:rsidRDefault="00B0288E" w:rsidP="00AF4E92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vAlign w:val="center"/>
          </w:tcPr>
          <w:p w:rsidR="00B0288E" w:rsidRPr="009C54AE" w:rsidRDefault="00B0288E" w:rsidP="00AF4E9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wybranymi koncepcjami wychowania, ich założeniami i przedstawicielami.  </w:t>
            </w:r>
          </w:p>
        </w:tc>
      </w:tr>
      <w:tr w:rsidR="00B0288E" w:rsidRPr="009C54AE" w:rsidTr="00B0288E">
        <w:trPr>
          <w:trHeight w:val="569"/>
        </w:trPr>
        <w:tc>
          <w:tcPr>
            <w:tcW w:w="826" w:type="dxa"/>
            <w:vAlign w:val="center"/>
          </w:tcPr>
          <w:p w:rsidR="00B0288E" w:rsidRPr="009C54AE" w:rsidRDefault="00B0288E" w:rsidP="00AF4E9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vAlign w:val="center"/>
          </w:tcPr>
          <w:p w:rsidR="00B0288E" w:rsidRPr="009C54AE" w:rsidRDefault="00B0288E" w:rsidP="00AF4E9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ze specyfiką funkcjonowania podstawowych środowisk wychowawczych i ich wpływem na rozwój wychowanka w poszczególnych etapach rozwoju.  </w:t>
            </w:r>
          </w:p>
        </w:tc>
      </w:tr>
      <w:tr w:rsidR="00B0288E" w:rsidRPr="009C54AE" w:rsidTr="00B0288E">
        <w:trPr>
          <w:trHeight w:val="729"/>
        </w:trPr>
        <w:tc>
          <w:tcPr>
            <w:tcW w:w="826" w:type="dxa"/>
            <w:vAlign w:val="center"/>
          </w:tcPr>
          <w:p w:rsidR="00B0288E" w:rsidRDefault="00B0288E" w:rsidP="00AF4E9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354" w:type="dxa"/>
            <w:vAlign w:val="center"/>
          </w:tcPr>
          <w:p w:rsidR="00B0288E" w:rsidRDefault="00B0288E" w:rsidP="00AF4E9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u studentów umiejętności w zakresie stosowania metod, technik, form i środków oddziaływań wychowawczych.  </w:t>
            </w:r>
          </w:p>
        </w:tc>
      </w:tr>
      <w:tr w:rsidR="00B0288E" w:rsidRPr="009C54AE" w:rsidTr="00B0288E">
        <w:trPr>
          <w:trHeight w:val="365"/>
        </w:trPr>
        <w:tc>
          <w:tcPr>
            <w:tcW w:w="826" w:type="dxa"/>
            <w:vAlign w:val="center"/>
          </w:tcPr>
          <w:p w:rsidR="00B0288E" w:rsidRDefault="00B0288E" w:rsidP="00AF4E9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354" w:type="dxa"/>
            <w:vAlign w:val="center"/>
          </w:tcPr>
          <w:p w:rsidR="00B0288E" w:rsidRDefault="00B0288E" w:rsidP="00AF4E9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 studentów motywacji oraz gotowości do samodzielnego i refleksyjnego poszerzania wiedzy o wychowaniu oraz kształtowanie umiejętności wykorzystania tej wiedzy w działalności praktycznej.</w:t>
            </w:r>
          </w:p>
        </w:tc>
      </w:tr>
    </w:tbl>
    <w:p w:rsidR="00B0288E" w:rsidRPr="009C54AE" w:rsidRDefault="00B0288E" w:rsidP="00B0288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B0288E" w:rsidRDefault="00B0288E" w:rsidP="004C24CE">
      <w:pPr>
        <w:pStyle w:val="Podpunkty"/>
        <w:rPr>
          <w:rFonts w:ascii="Corbel" w:hAnsi="Corbel"/>
          <w:sz w:val="24"/>
          <w:szCs w:val="24"/>
        </w:rPr>
      </w:pPr>
    </w:p>
    <w:p w:rsidR="004C24CE" w:rsidRPr="009C54AE" w:rsidRDefault="004C24CE" w:rsidP="004C24C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4C24CE" w:rsidRPr="009C54AE" w:rsidRDefault="004C24CE" w:rsidP="004C24C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4"/>
        <w:gridCol w:w="5698"/>
        <w:gridCol w:w="2307"/>
      </w:tblGrid>
      <w:tr w:rsidR="004C24CE" w:rsidRPr="009C54AE" w:rsidTr="001048A3">
        <w:tc>
          <w:tcPr>
            <w:tcW w:w="1634" w:type="dxa"/>
            <w:vAlign w:val="center"/>
          </w:tcPr>
          <w:p w:rsidR="004C24CE" w:rsidRPr="009C54A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698" w:type="dxa"/>
            <w:vAlign w:val="center"/>
          </w:tcPr>
          <w:p w:rsidR="004C24C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DE0E04" w:rsidRPr="009C54AE" w:rsidRDefault="00DE0E04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2307" w:type="dxa"/>
            <w:vAlign w:val="center"/>
          </w:tcPr>
          <w:p w:rsidR="004C24CE" w:rsidRPr="009C54A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74382" w:rsidRPr="009C54AE" w:rsidTr="001048A3">
        <w:tc>
          <w:tcPr>
            <w:tcW w:w="1634" w:type="dxa"/>
          </w:tcPr>
          <w:p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698" w:type="dxa"/>
            <w:vAlign w:val="center"/>
          </w:tcPr>
          <w:p w:rsidR="00F74382" w:rsidRPr="00F74382" w:rsidRDefault="00F74382" w:rsidP="00F74382">
            <w:pPr>
              <w:spacing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 w:rsidRPr="00F74382">
              <w:rPr>
                <w:rFonts w:ascii="Corbel" w:hAnsi="Corbel"/>
                <w:sz w:val="24"/>
              </w:rPr>
              <w:t>Opisze i skomentuje proces wychowania w kontekście psychologicznych koncepcji człowieka oraz stanowisk wybranych pedagogów, a także oceni przydatność poszczególnych rozwiązań we współczesnej praktyce wychowawczej.</w:t>
            </w:r>
          </w:p>
        </w:tc>
        <w:tc>
          <w:tcPr>
            <w:tcW w:w="2307" w:type="dxa"/>
          </w:tcPr>
          <w:p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K_Wo6</w:t>
            </w:r>
          </w:p>
        </w:tc>
      </w:tr>
      <w:tr w:rsidR="00F74382" w:rsidRPr="009C54AE" w:rsidTr="001048A3">
        <w:tc>
          <w:tcPr>
            <w:tcW w:w="1634" w:type="dxa"/>
          </w:tcPr>
          <w:p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98" w:type="dxa"/>
            <w:vAlign w:val="center"/>
          </w:tcPr>
          <w:p w:rsidR="00F74382" w:rsidRPr="00F74382" w:rsidRDefault="00F74382" w:rsidP="00F74382">
            <w:pPr>
              <w:spacing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W</w:t>
            </w:r>
            <w:r w:rsidRPr="00F74382">
              <w:rPr>
                <w:rFonts w:ascii="Corbel" w:hAnsi="Corbel"/>
                <w:sz w:val="24"/>
              </w:rPr>
              <w:t>yjaśni oraz zilustruje przykładami funkcjonowanie rodziny i szkoły jako podstawowych środowisk wychowawczych.</w:t>
            </w:r>
          </w:p>
        </w:tc>
        <w:tc>
          <w:tcPr>
            <w:tcW w:w="2307" w:type="dxa"/>
          </w:tcPr>
          <w:p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K_Wo8</w:t>
            </w:r>
          </w:p>
        </w:tc>
      </w:tr>
      <w:tr w:rsidR="00F74382" w:rsidRPr="009C54AE" w:rsidTr="001048A3">
        <w:trPr>
          <w:trHeight w:val="120"/>
        </w:trPr>
        <w:tc>
          <w:tcPr>
            <w:tcW w:w="1634" w:type="dxa"/>
          </w:tcPr>
          <w:p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698" w:type="dxa"/>
            <w:vAlign w:val="center"/>
          </w:tcPr>
          <w:p w:rsidR="00E53095" w:rsidRDefault="00F74382" w:rsidP="001048A3">
            <w:pPr>
              <w:spacing w:before="60"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 w:rsidRPr="00F74382">
              <w:rPr>
                <w:rFonts w:ascii="Corbel" w:hAnsi="Corbel"/>
                <w:sz w:val="24"/>
              </w:rPr>
              <w:t xml:space="preserve">Opisze wychowawcę i wychowanka jako uczestników procesów wychowawczych i typy relacji, jakie między nimi zachodzą.  </w:t>
            </w:r>
          </w:p>
          <w:p w:rsidR="001048A3" w:rsidRPr="00F74382" w:rsidRDefault="001048A3" w:rsidP="001048A3">
            <w:pPr>
              <w:spacing w:before="60" w:line="240" w:lineRule="auto"/>
              <w:contextualSpacing/>
              <w:jc w:val="both"/>
              <w:rPr>
                <w:rFonts w:ascii="Corbel" w:hAnsi="Corbel"/>
                <w:sz w:val="24"/>
              </w:rPr>
            </w:pPr>
          </w:p>
        </w:tc>
        <w:tc>
          <w:tcPr>
            <w:tcW w:w="2307" w:type="dxa"/>
          </w:tcPr>
          <w:p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K_Wo9</w:t>
            </w:r>
          </w:p>
        </w:tc>
      </w:tr>
      <w:tr w:rsidR="00051402" w:rsidRPr="009C54AE" w:rsidTr="001048A3">
        <w:trPr>
          <w:trHeight w:val="128"/>
        </w:trPr>
        <w:tc>
          <w:tcPr>
            <w:tcW w:w="1634" w:type="dxa"/>
          </w:tcPr>
          <w:p w:rsidR="00051402" w:rsidRPr="009C54AE" w:rsidRDefault="0005140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5698" w:type="dxa"/>
          </w:tcPr>
          <w:p w:rsidR="00051402" w:rsidRPr="009C54AE" w:rsidRDefault="00E53095" w:rsidP="001048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095">
              <w:rPr>
                <w:rFonts w:ascii="Corbel" w:hAnsi="Corbel"/>
                <w:b w:val="0"/>
              </w:rPr>
              <w:t>Opisze</w:t>
            </w:r>
            <w:r>
              <w:rPr>
                <w:rFonts w:ascii="Corbel" w:hAnsi="Corbel"/>
                <w:b w:val="0"/>
              </w:rPr>
              <w:t xml:space="preserve"> </w:t>
            </w:r>
            <w:r w:rsidR="001048A3">
              <w:rPr>
                <w:rFonts w:ascii="Corbel" w:hAnsi="Corbel"/>
                <w:b w:val="0"/>
              </w:rPr>
              <w:t>metody wychowania i zilustruje przykładami techniki oddziaływań wychowawczych.</w:t>
            </w:r>
            <w:r>
              <w:t xml:space="preserve"> </w:t>
            </w:r>
          </w:p>
        </w:tc>
        <w:tc>
          <w:tcPr>
            <w:tcW w:w="2307" w:type="dxa"/>
          </w:tcPr>
          <w:p w:rsidR="00051402" w:rsidRPr="009C54AE" w:rsidRDefault="0005140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F74382" w:rsidRPr="009C54AE" w:rsidTr="001048A3">
        <w:trPr>
          <w:trHeight w:val="958"/>
        </w:trPr>
        <w:tc>
          <w:tcPr>
            <w:tcW w:w="1634" w:type="dxa"/>
          </w:tcPr>
          <w:p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698" w:type="dxa"/>
            <w:vAlign w:val="center"/>
          </w:tcPr>
          <w:p w:rsidR="00F74382" w:rsidRPr="00F74382" w:rsidRDefault="00F74382" w:rsidP="00F74382">
            <w:pPr>
              <w:spacing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 w:rsidRPr="00F74382">
              <w:rPr>
                <w:rFonts w:ascii="Corbel" w:hAnsi="Corbel"/>
                <w:sz w:val="24"/>
              </w:rPr>
              <w:t>Scharakteryzuje sytuacje wychowawcze i zaprojektuje przykłady sytuacji aktywizujących procesy samowychowania.</w:t>
            </w:r>
          </w:p>
        </w:tc>
        <w:tc>
          <w:tcPr>
            <w:tcW w:w="2307" w:type="dxa"/>
          </w:tcPr>
          <w:p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K_Uo1</w:t>
            </w:r>
          </w:p>
        </w:tc>
      </w:tr>
      <w:tr w:rsidR="00F74382" w:rsidRPr="009C54AE" w:rsidTr="001048A3">
        <w:trPr>
          <w:trHeight w:val="150"/>
        </w:trPr>
        <w:tc>
          <w:tcPr>
            <w:tcW w:w="1634" w:type="dxa"/>
            <w:tcBorders>
              <w:bottom w:val="single" w:sz="4" w:space="0" w:color="auto"/>
            </w:tcBorders>
          </w:tcPr>
          <w:p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698" w:type="dxa"/>
            <w:tcBorders>
              <w:bottom w:val="single" w:sz="4" w:space="0" w:color="auto"/>
            </w:tcBorders>
            <w:vAlign w:val="center"/>
          </w:tcPr>
          <w:p w:rsidR="00F74382" w:rsidRPr="00F74382" w:rsidRDefault="00F74382" w:rsidP="00F74382">
            <w:pPr>
              <w:spacing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 w:rsidRPr="00F74382">
              <w:rPr>
                <w:rFonts w:ascii="Corbel" w:hAnsi="Corbel"/>
                <w:sz w:val="24"/>
              </w:rPr>
              <w:t xml:space="preserve">Określi </w:t>
            </w:r>
            <w:r>
              <w:rPr>
                <w:rFonts w:ascii="Corbel" w:hAnsi="Corbel"/>
                <w:sz w:val="24"/>
              </w:rPr>
              <w:t xml:space="preserve">i oceni </w:t>
            </w:r>
            <w:r w:rsidRPr="00F74382">
              <w:rPr>
                <w:rFonts w:ascii="Corbel" w:hAnsi="Corbel"/>
                <w:sz w:val="24"/>
              </w:rPr>
              <w:t>poziom swojego przygotowania do pełnienia funkcji pedagoga w szkole lub innej placówce opiekuńczo-wychowawczej.</w:t>
            </w:r>
          </w:p>
        </w:tc>
        <w:tc>
          <w:tcPr>
            <w:tcW w:w="2307" w:type="dxa"/>
            <w:tcBorders>
              <w:bottom w:val="single" w:sz="4" w:space="0" w:color="auto"/>
            </w:tcBorders>
          </w:tcPr>
          <w:p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K_Ko3</w:t>
            </w:r>
          </w:p>
        </w:tc>
      </w:tr>
    </w:tbl>
    <w:p w:rsidR="004C24CE" w:rsidRDefault="004C24CE" w:rsidP="004C24C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53095" w:rsidRPr="009C54AE" w:rsidRDefault="00E53095" w:rsidP="004C24C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C24CE" w:rsidRPr="009C54AE" w:rsidRDefault="004C24CE" w:rsidP="004C24C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4C24CE" w:rsidRPr="009C54AE" w:rsidRDefault="004C24CE" w:rsidP="004C24C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4C24CE" w:rsidRPr="009C54AE" w:rsidRDefault="004C24CE" w:rsidP="004C24C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B1A04" w:rsidRPr="009C54AE" w:rsidTr="008B1A04">
        <w:tc>
          <w:tcPr>
            <w:tcW w:w="9781" w:type="dxa"/>
          </w:tcPr>
          <w:p w:rsidR="008B1A04" w:rsidRPr="007547A0" w:rsidRDefault="008B1A04" w:rsidP="00AF4E9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7547A0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B1A04" w:rsidRPr="009C54AE" w:rsidTr="008B1A04">
        <w:trPr>
          <w:trHeight w:val="260"/>
        </w:trPr>
        <w:tc>
          <w:tcPr>
            <w:tcW w:w="9781" w:type="dxa"/>
          </w:tcPr>
          <w:p w:rsidR="008B1A04" w:rsidRPr="009C54AE" w:rsidRDefault="008B1A04" w:rsidP="00AF4E9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wychowania jako dyscyplina pedagogiczna - przedmiot zainteresowań; sposoby uprawiania teorii wychowania;  teoria wychowania w relacjach z innymi naukami.</w:t>
            </w:r>
          </w:p>
        </w:tc>
      </w:tr>
      <w:tr w:rsidR="008B1A04" w:rsidRPr="009C54AE" w:rsidTr="008B1A04">
        <w:trPr>
          <w:trHeight w:val="326"/>
        </w:trPr>
        <w:tc>
          <w:tcPr>
            <w:tcW w:w="9781" w:type="dxa"/>
          </w:tcPr>
          <w:p w:rsidR="008B1A04" w:rsidRDefault="008B1A04" w:rsidP="00AF4E9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Struktura procesu wychowania – warstwa aksjologiczna i operacyjna.</w:t>
            </w:r>
          </w:p>
        </w:tc>
      </w:tr>
      <w:tr w:rsidR="008B1A04" w:rsidRPr="009C54AE" w:rsidTr="008B1A04">
        <w:trPr>
          <w:trHeight w:val="269"/>
        </w:trPr>
        <w:tc>
          <w:tcPr>
            <w:tcW w:w="9781" w:type="dxa"/>
          </w:tcPr>
          <w:p w:rsidR="008B1A04" w:rsidRPr="009C54AE" w:rsidRDefault="008B1A04" w:rsidP="00AF4E9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Dziedziny wychowania: wychowanie zdrowotne, moralne, estetyczne i umysłowe.</w:t>
            </w:r>
          </w:p>
        </w:tc>
      </w:tr>
      <w:tr w:rsidR="008B1A04" w:rsidRPr="009C54AE" w:rsidTr="008B1A04">
        <w:trPr>
          <w:trHeight w:val="240"/>
        </w:trPr>
        <w:tc>
          <w:tcPr>
            <w:tcW w:w="9781" w:type="dxa"/>
          </w:tcPr>
          <w:p w:rsidR="008B1A04" w:rsidRDefault="008B1A04" w:rsidP="00AF4E9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Krytyczna ocena współczesnej edukacji szkolnej. Możliwości kreowania wychowawczego środowiska szkoły na miarę potrzeb dziecka.   </w:t>
            </w:r>
          </w:p>
        </w:tc>
      </w:tr>
      <w:tr w:rsidR="008B1A04" w:rsidRPr="009C54AE" w:rsidTr="008B1A04">
        <w:trPr>
          <w:trHeight w:val="332"/>
        </w:trPr>
        <w:tc>
          <w:tcPr>
            <w:tcW w:w="9781" w:type="dxa"/>
          </w:tcPr>
          <w:p w:rsidR="008B1A04" w:rsidRDefault="008B1A04" w:rsidP="00AF4E9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Przemoc wobec dziecka w rodzinie i szkole. </w:t>
            </w:r>
          </w:p>
        </w:tc>
      </w:tr>
      <w:tr w:rsidR="008B1A04" w:rsidRPr="009C54AE" w:rsidTr="008B1A04">
        <w:trPr>
          <w:trHeight w:val="221"/>
        </w:trPr>
        <w:tc>
          <w:tcPr>
            <w:tcW w:w="9781" w:type="dxa"/>
          </w:tcPr>
          <w:p w:rsidR="008B1A04" w:rsidRDefault="008B1A04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i edukacja w kontekście wyzwań i dylematów czasu przemian – rekapitulacja głównych tez wykładów.</w:t>
            </w:r>
          </w:p>
        </w:tc>
      </w:tr>
    </w:tbl>
    <w:p w:rsidR="004C24CE" w:rsidRPr="009C54AE" w:rsidRDefault="004C24CE" w:rsidP="004C24CE">
      <w:pPr>
        <w:spacing w:after="0" w:line="240" w:lineRule="auto"/>
        <w:rPr>
          <w:rFonts w:ascii="Corbel" w:hAnsi="Corbel"/>
          <w:sz w:val="24"/>
          <w:szCs w:val="24"/>
        </w:rPr>
      </w:pPr>
    </w:p>
    <w:p w:rsidR="004C24CE" w:rsidRDefault="004C24CE" w:rsidP="004C24C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8B1A04" w:rsidRPr="009C54AE" w:rsidRDefault="008B1A04" w:rsidP="008B1A0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8B1A04" w:rsidRPr="009C54AE" w:rsidTr="00AF4E92">
        <w:tc>
          <w:tcPr>
            <w:tcW w:w="9781" w:type="dxa"/>
          </w:tcPr>
          <w:p w:rsidR="008B1A04" w:rsidRPr="007547A0" w:rsidRDefault="008B1A04" w:rsidP="00AF4E9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7547A0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B1A04" w:rsidRPr="009C54AE" w:rsidTr="00AF4E92">
        <w:trPr>
          <w:trHeight w:val="259"/>
        </w:trPr>
        <w:tc>
          <w:tcPr>
            <w:tcW w:w="9781" w:type="dxa"/>
          </w:tcPr>
          <w:p w:rsidR="008B1A04" w:rsidRPr="009C54AE" w:rsidRDefault="008B1A04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Interdyscyplinarna analiza podstawowych pojęć teorii wychowania (socjalizacja, wychowanie w wąskim i szerokim ujęciu, edukacja,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inkulturacja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 opieka</w:t>
            </w:r>
            <w:r w:rsidR="00B0288E">
              <w:rPr>
                <w:rFonts w:ascii="Corbel" w:hAnsi="Corbel"/>
                <w:sz w:val="24"/>
                <w:szCs w:val="24"/>
              </w:rPr>
              <w:t>) oraz</w:t>
            </w:r>
            <w:r>
              <w:rPr>
                <w:rFonts w:ascii="Corbel" w:hAnsi="Corbel"/>
                <w:sz w:val="24"/>
                <w:szCs w:val="24"/>
              </w:rPr>
              <w:t xml:space="preserve"> relacji zachodzących między nimi.</w:t>
            </w:r>
          </w:p>
        </w:tc>
      </w:tr>
      <w:tr w:rsidR="008B1A04" w:rsidRPr="009C54AE" w:rsidTr="00AF4E92">
        <w:trPr>
          <w:trHeight w:val="317"/>
        </w:trPr>
        <w:tc>
          <w:tcPr>
            <w:tcW w:w="9781" w:type="dxa"/>
          </w:tcPr>
          <w:p w:rsidR="008B1A04" w:rsidRDefault="008B1A04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Cechy wychowania i warunki jego skuteczności.  </w:t>
            </w:r>
          </w:p>
        </w:tc>
      </w:tr>
      <w:tr w:rsidR="008B1A04" w:rsidRPr="009C54AE" w:rsidTr="00AF4E92">
        <w:trPr>
          <w:trHeight w:val="120"/>
        </w:trPr>
        <w:tc>
          <w:tcPr>
            <w:tcW w:w="9781" w:type="dxa"/>
          </w:tcPr>
          <w:p w:rsidR="008B1A04" w:rsidRPr="009C54AE" w:rsidRDefault="008B1A04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Wychowanie w świetle wybranych koncepcji psychologicznych. </w:t>
            </w:r>
          </w:p>
        </w:tc>
      </w:tr>
      <w:tr w:rsidR="008B1A04" w:rsidRPr="009C54AE" w:rsidTr="00AF4E92">
        <w:trPr>
          <w:trHeight w:val="144"/>
        </w:trPr>
        <w:tc>
          <w:tcPr>
            <w:tcW w:w="9781" w:type="dxa"/>
          </w:tcPr>
          <w:p w:rsidR="008B1A04" w:rsidRPr="009C54AE" w:rsidRDefault="008B1A04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w świetle wybranych koncepcji pedagogicznych</w:t>
            </w:r>
          </w:p>
        </w:tc>
      </w:tr>
      <w:tr w:rsidR="008B1A04" w:rsidRPr="009C54AE" w:rsidTr="00AF4E92">
        <w:trPr>
          <w:trHeight w:val="172"/>
        </w:trPr>
        <w:tc>
          <w:tcPr>
            <w:tcW w:w="9781" w:type="dxa"/>
          </w:tcPr>
          <w:p w:rsidR="008B1A04" w:rsidRPr="009C54AE" w:rsidRDefault="008B1A04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Aksjologiczny wymiar procesu wychowania.</w:t>
            </w:r>
          </w:p>
        </w:tc>
      </w:tr>
      <w:tr w:rsidR="008B1A04" w:rsidRPr="009C54AE" w:rsidTr="00AF4E92">
        <w:trPr>
          <w:trHeight w:val="120"/>
        </w:trPr>
        <w:tc>
          <w:tcPr>
            <w:tcW w:w="9781" w:type="dxa"/>
          </w:tcPr>
          <w:p w:rsidR="008B1A04" w:rsidRPr="009C54AE" w:rsidRDefault="008B1A04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Rodzina fundamentalnym środowiskiem wychowawczym.</w:t>
            </w:r>
          </w:p>
        </w:tc>
      </w:tr>
      <w:tr w:rsidR="008B1A04" w:rsidRPr="009C54AE" w:rsidTr="00AF4E92">
        <w:trPr>
          <w:trHeight w:val="269"/>
        </w:trPr>
        <w:tc>
          <w:tcPr>
            <w:tcW w:w="9781" w:type="dxa"/>
          </w:tcPr>
          <w:p w:rsidR="008B1A04" w:rsidRPr="009C54AE" w:rsidRDefault="008B1A04" w:rsidP="00AF4E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Szkoła jako środowisko wychowawcze.</w:t>
            </w:r>
          </w:p>
        </w:tc>
      </w:tr>
      <w:tr w:rsidR="008B1A04" w:rsidRPr="009C54AE" w:rsidTr="00AF4E92">
        <w:trPr>
          <w:trHeight w:val="307"/>
        </w:trPr>
        <w:tc>
          <w:tcPr>
            <w:tcW w:w="9781" w:type="dxa"/>
          </w:tcPr>
          <w:p w:rsidR="008B1A04" w:rsidRDefault="008B1A04" w:rsidP="00AF4E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Klasa szkolna jako grupa społeczna; postulowany model wychowawcy klasy; współpraca wychowawcy klasy z rodzicami wychowanka; zasady wzajemnej komunikacji.</w:t>
            </w:r>
          </w:p>
        </w:tc>
      </w:tr>
      <w:tr w:rsidR="008B1A04" w:rsidRPr="009C54AE" w:rsidTr="00AF4E92">
        <w:trPr>
          <w:trHeight w:val="332"/>
        </w:trPr>
        <w:tc>
          <w:tcPr>
            <w:tcW w:w="9781" w:type="dxa"/>
          </w:tcPr>
          <w:p w:rsidR="008B1A04" w:rsidRDefault="008B1A04" w:rsidP="00AF4E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 – szanse wychowawcze i zagrożenia dla rozwoju dziecka.</w:t>
            </w:r>
          </w:p>
        </w:tc>
      </w:tr>
      <w:tr w:rsidR="008B1A04" w:rsidRPr="009C54AE" w:rsidTr="00AF4E92">
        <w:trPr>
          <w:trHeight w:val="182"/>
        </w:trPr>
        <w:tc>
          <w:tcPr>
            <w:tcW w:w="9781" w:type="dxa"/>
          </w:tcPr>
          <w:p w:rsidR="008B1A04" w:rsidRPr="009C54AE" w:rsidRDefault="008B1A04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Metody i techniki wychowania.  </w:t>
            </w:r>
          </w:p>
        </w:tc>
      </w:tr>
      <w:tr w:rsidR="008B1A04" w:rsidRPr="009C54AE" w:rsidTr="00B0288E">
        <w:trPr>
          <w:trHeight w:val="255"/>
        </w:trPr>
        <w:tc>
          <w:tcPr>
            <w:tcW w:w="9781" w:type="dxa"/>
          </w:tcPr>
          <w:p w:rsidR="00B0288E" w:rsidRPr="009C54AE" w:rsidRDefault="008B1A04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Trudności wychowawcze </w:t>
            </w:r>
            <w:r w:rsidR="00172B46">
              <w:rPr>
                <w:rFonts w:ascii="Corbel" w:hAnsi="Corbel"/>
                <w:sz w:val="24"/>
                <w:szCs w:val="24"/>
              </w:rPr>
              <w:t xml:space="preserve">– pojęcie, przyczyny </w:t>
            </w:r>
            <w:r>
              <w:rPr>
                <w:rFonts w:ascii="Corbel" w:hAnsi="Corbel"/>
                <w:sz w:val="24"/>
                <w:szCs w:val="24"/>
              </w:rPr>
              <w:t>i możliwości przeciwdziałania.</w:t>
            </w:r>
          </w:p>
        </w:tc>
      </w:tr>
      <w:tr w:rsidR="00B0288E" w:rsidRPr="009C54AE" w:rsidTr="00AF4E92">
        <w:trPr>
          <w:trHeight w:val="330"/>
        </w:trPr>
        <w:tc>
          <w:tcPr>
            <w:tcW w:w="9781" w:type="dxa"/>
          </w:tcPr>
          <w:p w:rsidR="00B0288E" w:rsidRDefault="00B0288E" w:rsidP="00B028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Samowychowanie jako podstawowa kategoria współczesnej teorii wychowania. </w:t>
            </w:r>
          </w:p>
        </w:tc>
      </w:tr>
    </w:tbl>
    <w:p w:rsidR="004C24CE" w:rsidRPr="009C54AE" w:rsidRDefault="004C24CE" w:rsidP="004C24C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4C24CE" w:rsidRDefault="001048A3" w:rsidP="001048A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lastRenderedPageBreak/>
        <w:t xml:space="preserve"> </w:t>
      </w:r>
      <w:r w:rsidR="004C24CE" w:rsidRPr="009C54AE">
        <w:rPr>
          <w:rFonts w:ascii="Corbel" w:hAnsi="Corbel"/>
          <w:smallCaps w:val="0"/>
          <w:szCs w:val="24"/>
        </w:rPr>
        <w:t>3.4 Metody dydaktyczne</w:t>
      </w:r>
      <w:r w:rsidR="004C24CE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D21A79" w:rsidRDefault="00D21A79" w:rsidP="004C24C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D21A79" w:rsidRPr="00D21A79" w:rsidRDefault="00D21A79" w:rsidP="004C24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21A79">
        <w:rPr>
          <w:rFonts w:ascii="Corbel" w:hAnsi="Corbel"/>
          <w:b w:val="0"/>
          <w:smallCaps w:val="0"/>
          <w:szCs w:val="24"/>
        </w:rPr>
        <w:t>-</w:t>
      </w:r>
      <w:r w:rsidRPr="00D21A79">
        <w:rPr>
          <w:rFonts w:ascii="Corbel" w:hAnsi="Corbel"/>
          <w:b w:val="0"/>
          <w:i/>
          <w:smallCaps w:val="0"/>
          <w:szCs w:val="24"/>
        </w:rPr>
        <w:t xml:space="preserve"> wykład problemowy;</w:t>
      </w:r>
    </w:p>
    <w:p w:rsidR="00D21A79" w:rsidRPr="00D21A79" w:rsidRDefault="00D21A79" w:rsidP="004C24C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21A79">
        <w:rPr>
          <w:rFonts w:ascii="Corbel" w:hAnsi="Corbel"/>
          <w:b w:val="0"/>
          <w:i/>
          <w:smallCaps w:val="0"/>
          <w:szCs w:val="24"/>
        </w:rPr>
        <w:t>-</w:t>
      </w:r>
      <w:r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Pr="00D21A79">
        <w:rPr>
          <w:rFonts w:ascii="Corbel" w:hAnsi="Corbel"/>
          <w:b w:val="0"/>
          <w:i/>
          <w:smallCaps w:val="0"/>
          <w:szCs w:val="24"/>
        </w:rPr>
        <w:t>analiza tekstów z dyskusją, praca w grupach</w:t>
      </w:r>
      <w:r>
        <w:rPr>
          <w:rFonts w:ascii="Corbel" w:hAnsi="Corbel"/>
          <w:b w:val="0"/>
          <w:i/>
          <w:smallCaps w:val="0"/>
          <w:szCs w:val="24"/>
        </w:rPr>
        <w:t>.</w:t>
      </w:r>
    </w:p>
    <w:p w:rsidR="004C24CE" w:rsidRPr="00D21A79" w:rsidRDefault="004C24CE" w:rsidP="004C24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21A79" w:rsidRDefault="00D21A79" w:rsidP="004C24C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C24CE" w:rsidRPr="009C54AE" w:rsidRDefault="004C24CE" w:rsidP="004C24C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4C24CE" w:rsidRPr="009C54AE" w:rsidRDefault="004C24CE" w:rsidP="004C24C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C24CE" w:rsidRPr="009C54AE" w:rsidRDefault="004C24CE" w:rsidP="004C24C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4C24CE" w:rsidRPr="009C54AE" w:rsidRDefault="004C24CE" w:rsidP="004C24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7"/>
        <w:gridCol w:w="5193"/>
        <w:gridCol w:w="2090"/>
      </w:tblGrid>
      <w:tr w:rsidR="004C24CE" w:rsidRPr="009C54AE" w:rsidTr="00D21A79">
        <w:tc>
          <w:tcPr>
            <w:tcW w:w="1897" w:type="dxa"/>
            <w:vAlign w:val="center"/>
          </w:tcPr>
          <w:p w:rsidR="004C24CE" w:rsidRPr="009C54A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93" w:type="dxa"/>
            <w:vAlign w:val="center"/>
          </w:tcPr>
          <w:p w:rsidR="004C24CE" w:rsidRPr="009C54AE" w:rsidRDefault="00D21A79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4C24CE" w:rsidRPr="009C54A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vAlign w:val="center"/>
          </w:tcPr>
          <w:p w:rsidR="004C24CE" w:rsidRPr="009C54A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4C24CE" w:rsidRPr="009C54A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21A79" w:rsidRPr="009C54AE" w:rsidTr="00D21A79">
        <w:tc>
          <w:tcPr>
            <w:tcW w:w="1897" w:type="dxa"/>
          </w:tcPr>
          <w:p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193" w:type="dxa"/>
          </w:tcPr>
          <w:p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:rsidR="00D21A79" w:rsidRPr="009C54AE" w:rsidRDefault="00D21A79" w:rsidP="00D21A7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D21A79" w:rsidRPr="009C54AE" w:rsidTr="00D21A79">
        <w:trPr>
          <w:trHeight w:val="435"/>
        </w:trPr>
        <w:tc>
          <w:tcPr>
            <w:tcW w:w="1897" w:type="dxa"/>
          </w:tcPr>
          <w:p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93" w:type="dxa"/>
          </w:tcPr>
          <w:p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:rsidR="00D21A79" w:rsidRPr="00D21A79" w:rsidRDefault="00D21A79">
            <w:r w:rsidRPr="00D21A79">
              <w:rPr>
                <w:rFonts w:ascii="Corbel" w:hAnsi="Corbel"/>
                <w:szCs w:val="24"/>
              </w:rPr>
              <w:t>W, ćw.</w:t>
            </w:r>
          </w:p>
        </w:tc>
      </w:tr>
      <w:tr w:rsidR="00D21A79" w:rsidRPr="009C54AE" w:rsidTr="00D21A79">
        <w:trPr>
          <w:trHeight w:val="420"/>
        </w:trPr>
        <w:tc>
          <w:tcPr>
            <w:tcW w:w="1897" w:type="dxa"/>
          </w:tcPr>
          <w:p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193" w:type="dxa"/>
          </w:tcPr>
          <w:p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:rsidR="00D21A79" w:rsidRPr="00D21A79" w:rsidRDefault="00D21A79">
            <w:r w:rsidRPr="00D21A79">
              <w:rPr>
                <w:rFonts w:ascii="Corbel" w:hAnsi="Corbel"/>
                <w:szCs w:val="24"/>
              </w:rPr>
              <w:t>W, ćw.</w:t>
            </w:r>
          </w:p>
        </w:tc>
      </w:tr>
      <w:tr w:rsidR="00D21A79" w:rsidRPr="009C54AE" w:rsidTr="00D21A79">
        <w:trPr>
          <w:trHeight w:val="420"/>
        </w:trPr>
        <w:tc>
          <w:tcPr>
            <w:tcW w:w="1897" w:type="dxa"/>
          </w:tcPr>
          <w:p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93" w:type="dxa"/>
          </w:tcPr>
          <w:p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:rsidR="00D21A79" w:rsidRPr="00D21A79" w:rsidRDefault="00D21A79">
            <w:r w:rsidRPr="00D21A79">
              <w:rPr>
                <w:rFonts w:ascii="Corbel" w:hAnsi="Corbel"/>
                <w:szCs w:val="24"/>
              </w:rPr>
              <w:t>W, ćw.</w:t>
            </w:r>
          </w:p>
        </w:tc>
      </w:tr>
      <w:tr w:rsidR="00D21A79" w:rsidRPr="009C54AE" w:rsidTr="00D21A79">
        <w:trPr>
          <w:trHeight w:val="555"/>
        </w:trPr>
        <w:tc>
          <w:tcPr>
            <w:tcW w:w="1897" w:type="dxa"/>
          </w:tcPr>
          <w:p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193" w:type="dxa"/>
          </w:tcPr>
          <w:p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:rsidR="00D21A79" w:rsidRPr="00D21A79" w:rsidRDefault="00D21A79">
            <w:r w:rsidRPr="00D21A79">
              <w:rPr>
                <w:rFonts w:ascii="Corbel" w:hAnsi="Corbel"/>
                <w:szCs w:val="24"/>
              </w:rPr>
              <w:t>W, ćw.</w:t>
            </w:r>
          </w:p>
        </w:tc>
      </w:tr>
      <w:tr w:rsidR="00D21A79" w:rsidRPr="009C54AE" w:rsidTr="00D21A79">
        <w:trPr>
          <w:trHeight w:val="480"/>
        </w:trPr>
        <w:tc>
          <w:tcPr>
            <w:tcW w:w="1897" w:type="dxa"/>
          </w:tcPr>
          <w:p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193" w:type="dxa"/>
          </w:tcPr>
          <w:p w:rsidR="00D21A79" w:rsidRPr="009C54AE" w:rsidRDefault="00D21A79" w:rsidP="00D21A7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podczas ćwiczeń</w:t>
            </w:r>
          </w:p>
        </w:tc>
        <w:tc>
          <w:tcPr>
            <w:tcW w:w="2090" w:type="dxa"/>
          </w:tcPr>
          <w:p w:rsidR="00D21A79" w:rsidRPr="00D21A79" w:rsidRDefault="00D21A79">
            <w:r>
              <w:rPr>
                <w:rFonts w:ascii="Corbel" w:hAnsi="Corbel"/>
                <w:szCs w:val="24"/>
              </w:rPr>
              <w:t>Ćw.</w:t>
            </w:r>
          </w:p>
        </w:tc>
      </w:tr>
    </w:tbl>
    <w:p w:rsidR="004C24CE" w:rsidRPr="009C54AE" w:rsidRDefault="004C24CE" w:rsidP="004C24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C24CE" w:rsidRDefault="004C24CE" w:rsidP="004C24C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6417E5" w:rsidRDefault="006417E5" w:rsidP="004C24C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210" w:type="dxa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17E5" w:rsidTr="006417E5">
        <w:trPr>
          <w:trHeight w:val="1332"/>
        </w:trPr>
        <w:tc>
          <w:tcPr>
            <w:tcW w:w="9210" w:type="dxa"/>
          </w:tcPr>
          <w:p w:rsidR="006417E5" w:rsidRDefault="006417E5" w:rsidP="006417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2561">
              <w:rPr>
                <w:rFonts w:ascii="Corbel" w:hAnsi="Corbel"/>
                <w:b w:val="0"/>
                <w:smallCaps w:val="0"/>
                <w:szCs w:val="24"/>
                <w:u w:val="single"/>
              </w:rPr>
              <w:t>Warunki zaliczenia wykładu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obecność (zaliczenie ewentualnych nieobecności).</w:t>
            </w:r>
          </w:p>
          <w:p w:rsidR="006417E5" w:rsidRDefault="006417E5" w:rsidP="006417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2561">
              <w:rPr>
                <w:rFonts w:ascii="Corbel" w:hAnsi="Corbel"/>
                <w:b w:val="0"/>
                <w:smallCaps w:val="0"/>
                <w:szCs w:val="24"/>
                <w:u w:val="single"/>
              </w:rPr>
              <w:t>Warunki zaliczenia ćwiczeń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obecność (zaliczenie ewentualnych nieobecności), zaliczenie kolokwium, aktywność na zajęciach (udział w dyskusji).</w:t>
            </w:r>
          </w:p>
          <w:p w:rsidR="006417E5" w:rsidRDefault="006417E5" w:rsidP="006417E5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42561">
              <w:rPr>
                <w:rFonts w:ascii="Corbel" w:hAnsi="Corbel"/>
                <w:b w:val="0"/>
                <w:smallCaps w:val="0"/>
                <w:szCs w:val="24"/>
                <w:u w:val="single"/>
              </w:rPr>
              <w:t>Warunek zaliczenia przedmiotu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pozytywne zaliczenie egzaminu pisemnego.</w:t>
            </w:r>
          </w:p>
        </w:tc>
      </w:tr>
    </w:tbl>
    <w:p w:rsidR="006417E5" w:rsidRDefault="006417E5" w:rsidP="004C24C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4C24CE" w:rsidRPr="009C54AE" w:rsidRDefault="004C24CE" w:rsidP="004C24C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4C24CE" w:rsidRPr="009C54AE" w:rsidRDefault="004C24CE" w:rsidP="004C24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793"/>
      </w:tblGrid>
      <w:tr w:rsidR="004C24CE" w:rsidRPr="009C54AE" w:rsidTr="00E124EC">
        <w:tc>
          <w:tcPr>
            <w:tcW w:w="5387" w:type="dxa"/>
            <w:vAlign w:val="center"/>
          </w:tcPr>
          <w:p w:rsidR="004C24CE" w:rsidRPr="009C54AE" w:rsidRDefault="004C24CE" w:rsidP="00AF4E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793" w:type="dxa"/>
            <w:vAlign w:val="center"/>
          </w:tcPr>
          <w:p w:rsidR="004C24CE" w:rsidRPr="009C54AE" w:rsidRDefault="004C24CE" w:rsidP="00AF4E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C24CE" w:rsidRPr="009C54AE" w:rsidTr="00E124EC">
        <w:tc>
          <w:tcPr>
            <w:tcW w:w="5387" w:type="dxa"/>
          </w:tcPr>
          <w:p w:rsidR="004C24CE" w:rsidRPr="009C54AE" w:rsidRDefault="004C24CE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3793" w:type="dxa"/>
          </w:tcPr>
          <w:p w:rsidR="004C24CE" w:rsidRPr="009C54AE" w:rsidRDefault="00E124EC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4C24CE" w:rsidRPr="009C54AE" w:rsidTr="00E124EC">
        <w:tc>
          <w:tcPr>
            <w:tcW w:w="5387" w:type="dxa"/>
          </w:tcPr>
          <w:p w:rsidR="004C24CE" w:rsidRDefault="004C24CE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E124EC">
              <w:rPr>
                <w:rFonts w:ascii="Corbel" w:hAnsi="Corbel"/>
                <w:sz w:val="24"/>
                <w:szCs w:val="24"/>
              </w:rPr>
              <w:t>:</w:t>
            </w:r>
          </w:p>
          <w:p w:rsidR="00E124EC" w:rsidRDefault="00E124EC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udział w konsultacjach;</w:t>
            </w:r>
          </w:p>
          <w:p w:rsidR="00E124EC" w:rsidRPr="009C54AE" w:rsidRDefault="00E124EC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udział w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  <w:p w:rsidR="004C24CE" w:rsidRPr="009C54AE" w:rsidRDefault="004C24CE" w:rsidP="00E124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3793" w:type="dxa"/>
          </w:tcPr>
          <w:p w:rsidR="004C24CE" w:rsidRDefault="004C24CE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E124EC" w:rsidRDefault="00E124EC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E124EC" w:rsidRPr="009C54AE" w:rsidRDefault="00DF60CC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C24CE" w:rsidRPr="009C54AE" w:rsidTr="00E124EC">
        <w:tc>
          <w:tcPr>
            <w:tcW w:w="5387" w:type="dxa"/>
          </w:tcPr>
          <w:p w:rsidR="00A9609F" w:rsidRDefault="004C24CE" w:rsidP="00E124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124EC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:rsidR="00A9609F" w:rsidRDefault="006417E5" w:rsidP="00E124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4C24CE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A9609F" w:rsidRDefault="00A9609F" w:rsidP="00E124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-</w:t>
            </w:r>
            <w:r w:rsidR="006417E5">
              <w:rPr>
                <w:rFonts w:ascii="Corbel" w:hAnsi="Corbel"/>
                <w:sz w:val="24"/>
                <w:szCs w:val="24"/>
              </w:rPr>
              <w:t xml:space="preserve">przygotowanie do kolokwium i </w:t>
            </w:r>
            <w:r w:rsidR="004C24CE" w:rsidRPr="009C54AE">
              <w:rPr>
                <w:rFonts w:ascii="Corbel" w:hAnsi="Corbel"/>
                <w:sz w:val="24"/>
                <w:szCs w:val="24"/>
              </w:rPr>
              <w:t xml:space="preserve">egzaminu, </w:t>
            </w:r>
          </w:p>
          <w:p w:rsidR="004C24CE" w:rsidRPr="009C54AE" w:rsidRDefault="00A9609F" w:rsidP="00E124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E124EC">
              <w:rPr>
                <w:rFonts w:ascii="Corbel" w:hAnsi="Corbel"/>
                <w:sz w:val="24"/>
                <w:szCs w:val="24"/>
              </w:rPr>
              <w:t>studiowanie literatury uzupełniającej</w:t>
            </w:r>
          </w:p>
        </w:tc>
        <w:tc>
          <w:tcPr>
            <w:tcW w:w="3793" w:type="dxa"/>
          </w:tcPr>
          <w:p w:rsidR="004C24CE" w:rsidRPr="009C54AE" w:rsidRDefault="00E124EC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7</w:t>
            </w:r>
            <w:r w:rsidR="00DF60CC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4C24CE" w:rsidRPr="009C54AE" w:rsidTr="00E124EC">
        <w:tc>
          <w:tcPr>
            <w:tcW w:w="5387" w:type="dxa"/>
          </w:tcPr>
          <w:p w:rsidR="004C24CE" w:rsidRPr="009C54AE" w:rsidRDefault="004C24CE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3793" w:type="dxa"/>
          </w:tcPr>
          <w:p w:rsidR="004C24CE" w:rsidRPr="009C54AE" w:rsidRDefault="008865E1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4C24CE" w:rsidRPr="009C54AE" w:rsidTr="00E124EC">
        <w:tc>
          <w:tcPr>
            <w:tcW w:w="5387" w:type="dxa"/>
          </w:tcPr>
          <w:p w:rsidR="004C24CE" w:rsidRPr="009C54AE" w:rsidRDefault="004C24CE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793" w:type="dxa"/>
          </w:tcPr>
          <w:p w:rsidR="004C24CE" w:rsidRPr="009C54AE" w:rsidRDefault="008865E1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4C24CE" w:rsidRPr="009C54AE" w:rsidRDefault="004C24CE" w:rsidP="004C24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4C24CE" w:rsidRPr="009C54AE" w:rsidRDefault="004C24CE" w:rsidP="004C24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C24CE" w:rsidRPr="009C54AE" w:rsidRDefault="004C24CE" w:rsidP="004C24C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4C24CE" w:rsidRPr="009C54AE" w:rsidRDefault="004C24CE" w:rsidP="004C24C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C24CE" w:rsidRPr="009C54AE" w:rsidTr="00AF4E92">
        <w:trPr>
          <w:trHeight w:val="397"/>
        </w:trPr>
        <w:tc>
          <w:tcPr>
            <w:tcW w:w="3544" w:type="dxa"/>
          </w:tcPr>
          <w:p w:rsidR="004C24CE" w:rsidRPr="009C54AE" w:rsidRDefault="004C24CE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4C24CE" w:rsidRPr="009C54AE" w:rsidRDefault="00F438D8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C24CE" w:rsidRPr="009C54AE" w:rsidTr="00AF4E92">
        <w:trPr>
          <w:trHeight w:val="397"/>
        </w:trPr>
        <w:tc>
          <w:tcPr>
            <w:tcW w:w="3544" w:type="dxa"/>
          </w:tcPr>
          <w:p w:rsidR="004C24CE" w:rsidRPr="009C54AE" w:rsidRDefault="004C24CE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4C24CE" w:rsidRPr="009C54AE" w:rsidRDefault="00F438D8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4C24CE" w:rsidRPr="009C54AE" w:rsidRDefault="004C24CE" w:rsidP="004C24C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C24CE" w:rsidRDefault="004C24CE" w:rsidP="004C24C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3D35C5" w:rsidRDefault="003D35C5" w:rsidP="004C24C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D35C5" w:rsidRDefault="003D35C5" w:rsidP="004C24C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3D35C5" w:rsidRPr="009C54AE" w:rsidTr="00AF4E92">
        <w:trPr>
          <w:trHeight w:val="397"/>
        </w:trPr>
        <w:tc>
          <w:tcPr>
            <w:tcW w:w="9639" w:type="dxa"/>
          </w:tcPr>
          <w:p w:rsidR="003D35C5" w:rsidRPr="003D35C5" w:rsidRDefault="003D35C5" w:rsidP="00AF4E9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3D35C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72754A" w:rsidRPr="0072754A" w:rsidRDefault="0072754A" w:rsidP="0072754A">
            <w:pPr>
              <w:pStyle w:val="Punktygwne"/>
              <w:spacing w:after="0"/>
              <w:ind w:left="36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5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Dąbrowska T.E.,</w:t>
            </w:r>
            <w:proofErr w:type="spellStart"/>
            <w:r w:rsidRPr="007275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Wojciec</w:t>
            </w:r>
            <w:proofErr w:type="spellEnd"/>
            <w:r w:rsidRPr="007275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howska-Charlak B., Między praktyką a teorią </w:t>
            </w:r>
            <w:proofErr w:type="spellStart"/>
            <w:r w:rsidRPr="007275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wychowania,Lublin</w:t>
            </w:r>
            <w:proofErr w:type="spellEnd"/>
            <w:r w:rsidRPr="007275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2005</w:t>
            </w:r>
          </w:p>
          <w:p w:rsidR="0072754A" w:rsidRPr="0072754A" w:rsidRDefault="0072754A" w:rsidP="0072754A">
            <w:pPr>
              <w:pStyle w:val="Punktygwne"/>
              <w:spacing w:after="0"/>
              <w:ind w:left="36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5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Łobocki M., Teoria wychowania w zarysie, Kraków  2008</w:t>
            </w:r>
          </w:p>
          <w:p w:rsidR="0072754A" w:rsidRPr="0072754A" w:rsidRDefault="0072754A" w:rsidP="0072754A">
            <w:pPr>
              <w:pStyle w:val="Punktygwne"/>
              <w:spacing w:after="0"/>
              <w:ind w:left="36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5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Nowak M., Teorie i koncepcje wychowania  </w:t>
            </w:r>
            <w:proofErr w:type="spellStart"/>
            <w:r w:rsidRPr="007275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wychowania</w:t>
            </w:r>
            <w:proofErr w:type="spellEnd"/>
            <w:r w:rsidRPr="007275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2008 </w:t>
            </w:r>
          </w:p>
          <w:p w:rsidR="0072754A" w:rsidRPr="0072754A" w:rsidRDefault="0072754A" w:rsidP="0072754A">
            <w:pPr>
              <w:pStyle w:val="Punktygwne"/>
              <w:spacing w:after="0"/>
              <w:ind w:left="36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5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Tchórzewski A.M., Wstęp do teorii wychowania, Kraków 2016</w:t>
            </w:r>
          </w:p>
          <w:p w:rsidR="003D35C5" w:rsidRPr="004806A0" w:rsidRDefault="0072754A" w:rsidP="0072754A">
            <w:pPr>
              <w:pStyle w:val="Punktygwne"/>
              <w:spacing w:before="0" w:after="0"/>
              <w:ind w:left="36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5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Zarzecki L., Teoretyczne podstawy wychowania, Teoria i praktyka w zarysie, Jelenia Góra 2012</w:t>
            </w:r>
          </w:p>
        </w:tc>
      </w:tr>
      <w:tr w:rsidR="003D35C5" w:rsidRPr="009C54AE" w:rsidTr="00AF4E92">
        <w:trPr>
          <w:trHeight w:val="2494"/>
        </w:trPr>
        <w:tc>
          <w:tcPr>
            <w:tcW w:w="9639" w:type="dxa"/>
          </w:tcPr>
          <w:p w:rsidR="003D35C5" w:rsidRPr="003D35C5" w:rsidRDefault="003D35C5" w:rsidP="00AF4E9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3D35C5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72754A" w:rsidRPr="0072754A" w:rsidRDefault="0072754A" w:rsidP="0072754A">
            <w:pPr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proofErr w:type="spellStart"/>
            <w:r w:rsidRPr="0072754A">
              <w:rPr>
                <w:rFonts w:ascii="Corbel" w:hAnsi="Corbel"/>
                <w:smallCaps/>
                <w:color w:val="000000"/>
                <w:sz w:val="24"/>
                <w:szCs w:val="24"/>
              </w:rPr>
              <w:t>Górniewicz</w:t>
            </w:r>
            <w:proofErr w:type="spellEnd"/>
            <w:r w:rsidRPr="0072754A">
              <w:rPr>
                <w:rFonts w:ascii="Corbel" w:hAnsi="Corbel"/>
                <w:smallCaps/>
                <w:color w:val="000000"/>
                <w:sz w:val="24"/>
                <w:szCs w:val="24"/>
              </w:rPr>
              <w:t xml:space="preserve"> J., Teoria wychowania (wybrane problemy), Toruń-Olsztyn 1996</w:t>
            </w:r>
          </w:p>
          <w:p w:rsidR="0072754A" w:rsidRPr="0072754A" w:rsidRDefault="0072754A" w:rsidP="0072754A">
            <w:pPr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72754A">
              <w:rPr>
                <w:rFonts w:ascii="Corbel" w:hAnsi="Corbel"/>
                <w:smallCaps/>
                <w:color w:val="000000"/>
                <w:sz w:val="24"/>
                <w:szCs w:val="24"/>
              </w:rPr>
              <w:t>Konarzewski K., Podstawy teorii oddziaływań wychowawczych, Warszawa 1982</w:t>
            </w:r>
          </w:p>
          <w:p w:rsidR="0072754A" w:rsidRPr="0072754A" w:rsidRDefault="0072754A" w:rsidP="0072754A">
            <w:pPr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72754A">
              <w:rPr>
                <w:rFonts w:ascii="Corbel" w:hAnsi="Corbel"/>
                <w:smallCaps/>
                <w:color w:val="000000"/>
                <w:sz w:val="24"/>
                <w:szCs w:val="24"/>
              </w:rPr>
              <w:t>Łobocki M., W trosce o wychowanie w szkole, Kraków 2007</w:t>
            </w:r>
          </w:p>
          <w:p w:rsidR="0072754A" w:rsidRPr="0072754A" w:rsidRDefault="0072754A" w:rsidP="0072754A">
            <w:pPr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72754A">
              <w:rPr>
                <w:rFonts w:ascii="Corbel" w:hAnsi="Corbel"/>
                <w:smallCaps/>
                <w:color w:val="000000"/>
                <w:sz w:val="24"/>
                <w:szCs w:val="24"/>
              </w:rPr>
              <w:t>Mastalski J., Zarys Teorii wychowania,  Kraków 2002</w:t>
            </w:r>
          </w:p>
          <w:p w:rsidR="003D35C5" w:rsidRPr="004806A0" w:rsidRDefault="0072754A" w:rsidP="0072754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72754A">
              <w:rPr>
                <w:rFonts w:ascii="Corbel" w:hAnsi="Corbel"/>
                <w:smallCaps/>
                <w:color w:val="000000"/>
                <w:sz w:val="24"/>
                <w:szCs w:val="24"/>
              </w:rPr>
              <w:t>Tyrała P., Teoria wychowania. Bliżej uniwersalnych wartości i realnego życia, Toruń 2001</w:t>
            </w:r>
          </w:p>
        </w:tc>
      </w:tr>
    </w:tbl>
    <w:p w:rsidR="003D35C5" w:rsidRDefault="003D35C5" w:rsidP="004C24C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D35C5" w:rsidRPr="009C54AE" w:rsidRDefault="00A9609F" w:rsidP="004C24C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</w:t>
      </w:r>
    </w:p>
    <w:p w:rsidR="001907B5" w:rsidRDefault="004C24CE" w:rsidP="004C24CE">
      <w:pPr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Akcepta</w:t>
      </w:r>
      <w:r w:rsidR="002E18F5">
        <w:rPr>
          <w:rFonts w:ascii="Corbel" w:hAnsi="Corbel"/>
          <w:szCs w:val="24"/>
        </w:rPr>
        <w:t>cja Kierownika Jednostki lub osó</w:t>
      </w:r>
      <w:r w:rsidRPr="009C54AE">
        <w:rPr>
          <w:rFonts w:ascii="Corbel" w:hAnsi="Corbel"/>
          <w:szCs w:val="24"/>
        </w:rPr>
        <w:t>b</w:t>
      </w:r>
    </w:p>
    <w:p w:rsidR="002E18F5" w:rsidRDefault="002E18F5" w:rsidP="004C24CE">
      <w:pPr>
        <w:rPr>
          <w:rFonts w:ascii="Corbel" w:hAnsi="Corbel"/>
          <w:szCs w:val="24"/>
        </w:rPr>
      </w:pPr>
    </w:p>
    <w:p w:rsidR="002E18F5" w:rsidRDefault="002E18F5" w:rsidP="004C24CE">
      <w:pPr>
        <w:rPr>
          <w:rFonts w:ascii="Corbel" w:hAnsi="Corbel"/>
          <w:szCs w:val="24"/>
        </w:rPr>
      </w:pPr>
    </w:p>
    <w:p w:rsidR="002E18F5" w:rsidRDefault="002E18F5" w:rsidP="004C24CE">
      <w:pPr>
        <w:rPr>
          <w:rFonts w:ascii="Corbel" w:hAnsi="Corbel"/>
          <w:szCs w:val="24"/>
        </w:rPr>
      </w:pPr>
      <w:bookmarkStart w:id="0" w:name="_GoBack"/>
      <w:bookmarkEnd w:id="0"/>
    </w:p>
    <w:p w:rsidR="002E18F5" w:rsidRDefault="002E18F5" w:rsidP="004C24CE">
      <w:pPr>
        <w:rPr>
          <w:rFonts w:ascii="Corbel" w:hAnsi="Corbel"/>
          <w:szCs w:val="24"/>
        </w:rPr>
      </w:pPr>
    </w:p>
    <w:sectPr w:rsidR="002E18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F35" w:rsidRDefault="00365F35" w:rsidP="004C24CE">
      <w:pPr>
        <w:spacing w:after="0" w:line="240" w:lineRule="auto"/>
      </w:pPr>
      <w:r>
        <w:separator/>
      </w:r>
    </w:p>
  </w:endnote>
  <w:endnote w:type="continuationSeparator" w:id="0">
    <w:p w:rsidR="00365F35" w:rsidRDefault="00365F35" w:rsidP="004C2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F35" w:rsidRDefault="00365F35" w:rsidP="004C24CE">
      <w:pPr>
        <w:spacing w:after="0" w:line="240" w:lineRule="auto"/>
      </w:pPr>
      <w:r>
        <w:separator/>
      </w:r>
    </w:p>
  </w:footnote>
  <w:footnote w:type="continuationSeparator" w:id="0">
    <w:p w:rsidR="00365F35" w:rsidRDefault="00365F35" w:rsidP="004C24CE">
      <w:pPr>
        <w:spacing w:after="0" w:line="240" w:lineRule="auto"/>
      </w:pPr>
      <w:r>
        <w:continuationSeparator/>
      </w:r>
    </w:p>
  </w:footnote>
  <w:footnote w:id="1">
    <w:p w:rsidR="004C24CE" w:rsidRDefault="004C24CE" w:rsidP="004C24C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6AFF"/>
    <w:multiLevelType w:val="hybridMultilevel"/>
    <w:tmpl w:val="1FFA11FC"/>
    <w:lvl w:ilvl="0" w:tplc="C1C418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8820F20"/>
    <w:multiLevelType w:val="hybridMultilevel"/>
    <w:tmpl w:val="3DF4454E"/>
    <w:lvl w:ilvl="0" w:tplc="C1C418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1B4B11"/>
    <w:multiLevelType w:val="hybridMultilevel"/>
    <w:tmpl w:val="17DEFC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3A8"/>
    <w:rsid w:val="00043236"/>
    <w:rsid w:val="00051402"/>
    <w:rsid w:val="000559F9"/>
    <w:rsid w:val="000E17DC"/>
    <w:rsid w:val="001048A3"/>
    <w:rsid w:val="0012736B"/>
    <w:rsid w:val="00172B46"/>
    <w:rsid w:val="001907B5"/>
    <w:rsid w:val="00226B09"/>
    <w:rsid w:val="00251A63"/>
    <w:rsid w:val="0026681A"/>
    <w:rsid w:val="002D193F"/>
    <w:rsid w:val="002E18F5"/>
    <w:rsid w:val="002E72BB"/>
    <w:rsid w:val="002F52F7"/>
    <w:rsid w:val="002F6661"/>
    <w:rsid w:val="00317F3D"/>
    <w:rsid w:val="00327B67"/>
    <w:rsid w:val="00365F35"/>
    <w:rsid w:val="003D35C5"/>
    <w:rsid w:val="00441933"/>
    <w:rsid w:val="004C24CE"/>
    <w:rsid w:val="0053484D"/>
    <w:rsid w:val="00537CD1"/>
    <w:rsid w:val="006417E5"/>
    <w:rsid w:val="006523BE"/>
    <w:rsid w:val="0068493A"/>
    <w:rsid w:val="0072754A"/>
    <w:rsid w:val="00744B25"/>
    <w:rsid w:val="007968B7"/>
    <w:rsid w:val="007C695A"/>
    <w:rsid w:val="008421C0"/>
    <w:rsid w:val="008865E1"/>
    <w:rsid w:val="008B1A04"/>
    <w:rsid w:val="008B629B"/>
    <w:rsid w:val="00961A2E"/>
    <w:rsid w:val="0098018C"/>
    <w:rsid w:val="0099603A"/>
    <w:rsid w:val="009F6EBF"/>
    <w:rsid w:val="00A41B3D"/>
    <w:rsid w:val="00A9609F"/>
    <w:rsid w:val="00AD44AE"/>
    <w:rsid w:val="00B0288E"/>
    <w:rsid w:val="00B55F27"/>
    <w:rsid w:val="00B67B52"/>
    <w:rsid w:val="00CB03B5"/>
    <w:rsid w:val="00CE64BE"/>
    <w:rsid w:val="00CF483D"/>
    <w:rsid w:val="00D21A79"/>
    <w:rsid w:val="00D35410"/>
    <w:rsid w:val="00D563A8"/>
    <w:rsid w:val="00D833ED"/>
    <w:rsid w:val="00DE0E04"/>
    <w:rsid w:val="00DF60CC"/>
    <w:rsid w:val="00E124EC"/>
    <w:rsid w:val="00E43A10"/>
    <w:rsid w:val="00E53095"/>
    <w:rsid w:val="00E7271E"/>
    <w:rsid w:val="00E823B5"/>
    <w:rsid w:val="00EF6AB0"/>
    <w:rsid w:val="00F438D8"/>
    <w:rsid w:val="00F74382"/>
    <w:rsid w:val="00FF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24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C24C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4C24C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C24C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C24CE"/>
    <w:rPr>
      <w:vertAlign w:val="superscript"/>
    </w:rPr>
  </w:style>
  <w:style w:type="paragraph" w:customStyle="1" w:styleId="Punktygwne">
    <w:name w:val="Punkty główne"/>
    <w:basedOn w:val="Normalny"/>
    <w:rsid w:val="004C24C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C24C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C24C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C24C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C24C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C24C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C24C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C24C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C24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C24C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2E18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6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681A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24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C24C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4C24C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C24C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C24CE"/>
    <w:rPr>
      <w:vertAlign w:val="superscript"/>
    </w:rPr>
  </w:style>
  <w:style w:type="paragraph" w:customStyle="1" w:styleId="Punktygwne">
    <w:name w:val="Punkty główne"/>
    <w:basedOn w:val="Normalny"/>
    <w:rsid w:val="004C24C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C24C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C24C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C24C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C24C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C24C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C24C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C24C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C24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C24C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2E18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6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681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1078</Words>
  <Characters>6472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7535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user</cp:lastModifiedBy>
  <cp:revision>11</cp:revision>
  <cp:lastPrinted>2019-12-06T09:59:00Z</cp:lastPrinted>
  <dcterms:created xsi:type="dcterms:W3CDTF">2019-11-20T16:59:00Z</dcterms:created>
  <dcterms:modified xsi:type="dcterms:W3CDTF">2021-09-30T09:06:00Z</dcterms:modified>
</cp:coreProperties>
</file>